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418" w:right="1418" w:header="0" w:top="777" w:footer="0" w:bottom="1418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left="4248" w:firstLine="4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right="-567" w:hanging="397"/>
        <w:jc w:val="center"/>
        <w:rPr/>
      </w:pPr>
      <w:r>
        <w:rPr>
          <w:b/>
        </w:rPr>
        <w:t xml:space="preserve">МУНИЦИПАЛЬНОЕ БЮДЖЕТНОЕ ОБЩЕОБРАЗОВАТЕЛЬНОЕ УЧРЕЖДЕНИЕ </w:t>
      </w:r>
    </w:p>
    <w:p>
      <w:pPr>
        <w:pStyle w:val="Normal"/>
        <w:ind w:left="426" w:firstLine="283"/>
        <w:jc w:val="center"/>
        <w:rPr/>
      </w:pPr>
      <w:r>
        <w:rPr>
          <w:b/>
          <w:color w:val="000000"/>
        </w:rPr>
        <w:t xml:space="preserve">«СРЕДНЯЯ ОБЩЕОБРАЗОВАТЕЛЬНАЯ ШКОЛА с. НОВЫЙ  БАТАКО» </w:t>
      </w:r>
    </w:p>
    <w:p>
      <w:pPr>
        <w:pStyle w:val="Normal"/>
        <w:ind w:left="426" w:firstLine="283"/>
        <w:jc w:val="center"/>
        <w:rPr>
          <w:b/>
          <w:b/>
        </w:rPr>
      </w:pPr>
      <w:r>
        <w:rPr>
          <w:b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63"/>
        <w:gridCol w:w="5206"/>
      </w:tblGrid>
      <w:tr>
        <w:trPr/>
        <w:tc>
          <w:tcPr>
            <w:tcW w:w="4663" w:type="dxa"/>
            <w:vMerge w:val="restart"/>
            <w:tcBorders/>
          </w:tcPr>
          <w:p>
            <w:pPr>
              <w:pStyle w:val="Normal"/>
              <w:widowControl w:val="false"/>
              <w:ind w:firstLine="567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  <w:t xml:space="preserve">   </w:t>
            </w:r>
            <w:r>
              <w:rPr>
                <w:rFonts w:ascii="Tinos" w:hAnsi="Tinos"/>
                <w:b/>
              </w:rPr>
              <w:t>СОГЛАСОВАНО</w:t>
            </w:r>
          </w:p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  <w:t>Протокол _____________________________________</w:t>
            </w:r>
          </w:p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  <w:t>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nos" w:hAnsi="Tinos"/>
              </w:rPr>
              <w:t xml:space="preserve">от ____________________________ </w:t>
            </w:r>
            <w:r>
              <w:rPr>
                <w:rFonts w:ascii="PT Astra Serif" w:hAnsi="PT Astra Serif"/>
              </w:rPr>
              <w:t>№</w:t>
            </w:r>
            <w:r>
              <w:rPr>
                <w:rFonts w:ascii="Tinos" w:hAnsi="Tinos"/>
              </w:rPr>
              <w:t xml:space="preserve"> ___</w:t>
            </w:r>
          </w:p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5206" w:type="dxa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  <w:t xml:space="preserve">              </w:t>
            </w:r>
            <w:r>
              <w:rPr>
                <w:rFonts w:ascii="Tinos" w:hAnsi="Tinos"/>
                <w:b/>
              </w:rPr>
              <w:t>УТВЕРЖДАЮ</w:t>
            </w:r>
          </w:p>
          <w:p>
            <w:pPr>
              <w:pStyle w:val="Normal"/>
              <w:widowControl w:val="false"/>
              <w:jc w:val="right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            </w:t>
            </w:r>
            <w:r>
              <w:rPr>
                <w:rFonts w:ascii="Tinos" w:hAnsi="Tinos"/>
              </w:rPr>
              <w:t>Директор МБОУ СОШ</w:t>
            </w:r>
          </w:p>
          <w:p>
            <w:pPr>
              <w:pStyle w:val="Normal"/>
              <w:widowControl w:val="false"/>
              <w:jc w:val="right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с. Новый Батако</w:t>
            </w:r>
          </w:p>
          <w:p>
            <w:pPr>
              <w:pStyle w:val="Normal"/>
              <w:widowControl w:val="false"/>
              <w:jc w:val="right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__________  </w:t>
            </w:r>
            <w:r>
              <w:rPr>
                <w:rFonts w:ascii="Tinos" w:hAnsi="Tinos"/>
                <w:u w:val="single"/>
              </w:rPr>
              <w:t>/    Моргоева С.Г. /</w:t>
            </w:r>
          </w:p>
          <w:p>
            <w:pPr>
              <w:pStyle w:val="Normal"/>
              <w:widowControl w:val="false"/>
              <w:jc w:val="right"/>
              <w:rPr>
                <w:rFonts w:ascii="Tinos" w:hAnsi="Tinos"/>
              </w:rPr>
            </w:pPr>
            <w:r>
              <w:rPr>
                <w:rFonts w:ascii="Tinos" w:hAnsi="Tinos"/>
              </w:rPr>
              <w:t>«___»_______________20____ года</w:t>
            </w:r>
          </w:p>
          <w:p>
            <w:pPr>
              <w:pStyle w:val="Normal"/>
              <w:widowControl w:val="false"/>
              <w:jc w:val="right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4663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06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  <w:t>УТВЕРЖДЕН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Tinos" w:hAnsi="Tinos"/>
              </w:rPr>
              <w:t xml:space="preserve">Приказом МБОУ СОШ                                            с. Новый Батако  </w:t>
            </w:r>
            <w:r>
              <w:rPr>
                <w:rFonts w:ascii="PT Astra Serif" w:hAnsi="PT Astra Serif"/>
              </w:rPr>
              <w:t>№</w:t>
            </w:r>
            <w:r>
              <w:rPr>
                <w:rFonts w:ascii="Tinos" w:hAnsi="Tinos"/>
              </w:rPr>
              <w:t>____ от _______ 20__ г.</w:t>
            </w:r>
          </w:p>
          <w:p>
            <w:pPr>
              <w:pStyle w:val="Normal"/>
              <w:widowControl w:val="false"/>
              <w:jc w:val="right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52" w:after="52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об организации внеурочной деятельности обучающихся в классах,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работающих в условиях ФГОС </w:t>
      </w: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</w:rPr>
        <w:t>МБОУ СОШ с.Новый Батако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>
      <w:pPr>
        <w:pStyle w:val="Normal"/>
        <w:spacing w:before="52" w:after="52"/>
        <w:jc w:val="center"/>
        <w:rPr>
          <w:b/>
          <w:b/>
        </w:rPr>
      </w:pPr>
      <w:r>
        <w:rPr>
          <w:color w:val="000000"/>
        </w:rPr>
        <w:t xml:space="preserve">1.2. Внеурочная деятельность обучающихся (далее – внеурочная деятельность) – специально организованная деятельность обучающихся 1-4 классов, представляющая собой неотъемлемую часть образовательного процесса в </w:t>
      </w:r>
      <w:r>
        <w:rPr/>
        <w:t>МБОУ СОШ с.Новый Батако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(далее – Школа</w:t>
      </w:r>
      <w:r>
        <w:rPr>
          <w:b/>
          <w:bCs/>
          <w:color w:val="000000"/>
        </w:rPr>
        <w:t>)</w:t>
      </w:r>
      <w:r>
        <w:rPr>
          <w:color w:val="000000"/>
        </w:rPr>
        <w:t>, отличная от урочной системы обучения.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2. Цель и задачи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2.1. Целью внеурочной деятельности является содействие в обеспечении достижения ожидаемых результатов обучающихся начальных классов в соответствии с основной образовательной программой начального общего образования Школы.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2.2. 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3.Направления, формы и виды организации внеурочной деятельности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 </w:t>
      </w:r>
      <w:r>
        <w:rPr>
          <w:bCs/>
          <w:color w:val="000000"/>
        </w:rPr>
        <w:t>с</w:t>
      </w:r>
      <w:r>
        <w:rPr>
          <w:b/>
          <w:bCs/>
          <w:color w:val="000000"/>
        </w:rPr>
        <w:t> </w:t>
      </w:r>
      <w:r>
        <w:rPr>
          <w:color w:val="000000"/>
        </w:rPr>
        <w:t>основной образовательной</w:t>
      </w:r>
      <w:r>
        <w:rPr>
          <w:b/>
          <w:bCs/>
          <w:color w:val="000000"/>
        </w:rPr>
        <w:t> </w:t>
      </w:r>
      <w:r>
        <w:rPr>
          <w:color w:val="000000"/>
        </w:rPr>
        <w:t>программой начального общего образования Школы.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3.2.Внеурочная деятельность может быть организована: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b/>
          <w:bCs/>
          <w:color w:val="000000"/>
        </w:rPr>
        <w:t>по направлениям: </w:t>
      </w:r>
      <w:r>
        <w:rPr>
          <w:color w:val="000000"/>
        </w:rPr>
        <w:t>духовно-нравственное, социальное, общеинтеллектуальное, общекультурное, спортивно-оздоровительное, художественно-эстетическое, нучно-познавательное, проектная деятельность и т.д.;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b/>
          <w:bCs/>
          <w:color w:val="000000"/>
        </w:rPr>
        <w:t>по видам: </w:t>
      </w:r>
      <w:r>
        <w:rPr>
          <w:color w:val="000000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b/>
          <w:bCs/>
          <w:color w:val="000000"/>
        </w:rPr>
        <w:t>в формах: </w:t>
      </w:r>
      <w:r>
        <w:rPr>
          <w:color w:val="000000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4. Программы внеурочной деятельности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 утверждённых авторских программ.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4.2. Образовательные программы внеурочной деятельности могут быть различных типов: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комплексные;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тематические;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ориентированные на достижение результатов;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по конкретным видам внеурочной деятельности;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индивидуальные.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4.3. Образовательная программа внеурочной деятельности включает: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пояснительную записку;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учебно – тематическое планирование (по годам обучения);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показатели эффективности достижения планируемых результатов деятельности;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планируемые результаты деятельности;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- список литературы.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4.4. Чередование учебной и внеурочной деятельности по сменам в пределах годового учебного графика определяет администрация Школы.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4.6. Занятия внеурочной деятельности могут проводиться учителями начальных классов Школы, учителями-предметниками Школы, педагогами учреждений дополнительного образования (по договору)</w:t>
      </w:r>
      <w:bookmarkStart w:id="0" w:name="_GoBack"/>
      <w:bookmarkEnd w:id="0"/>
      <w:r>
        <w:rPr>
          <w:color w:val="000000"/>
        </w:rPr>
        <w:t>, преподавателями ДЮСШ (по договору).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4.7. Обучающиеся, их родители (законные представители) участвуют в выборе направлений и форм внеурочной деятельности для обучающегося.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4.9. Учет занятости обучающихся внеурочной деятельностью осуществляется учителем,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5. Учёт внеурочных достижений обучающихся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5.1. Основной формой учёта внеурочных достижений обучающихся является портфолио.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5.2. Основными целями составления портфолио являются: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- переход на более объективную, справедливую и прозрачную форму оценивания достижений обучающихся.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5.3. Основными задачами составления портфолио являются: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- создание условий для индивидуализации оценки деятельности каждого обучающегося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5.4. Портфолио может иметь следующую структуру: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I раздел «Мой портрет» (информация о владельце);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II раздел «Портфолио документов» (дипломы, грамоты, результаты тестирования);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b/>
          <w:bCs/>
          <w:color w:val="000000"/>
        </w:rPr>
        <w:t>Конкурсы, спортивные соревнования: </w:t>
      </w:r>
      <w:r>
        <w:rPr>
          <w:color w:val="000000"/>
        </w:rPr>
        <w:t>этот раздел включает в себя участие в конкурсах различного уровня (школы, района, регион), прописываются все спортивные достижения.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b/>
          <w:bCs/>
          <w:color w:val="000000"/>
        </w:rPr>
        <w:t>Олимпиады</w:t>
      </w:r>
      <w:r>
        <w:rPr>
          <w:color w:val="000000"/>
        </w:rPr>
        <w:t>: в данном разделе отражается участие обучающегося во всех предметных и тематических олимпиадах.</w:t>
      </w:r>
    </w:p>
    <w:p>
      <w:pPr>
        <w:pStyle w:val="Normal"/>
        <w:shd w:val="clear" w:color="auto" w:fill="FFFFFF"/>
        <w:suppressAutoHyphens w:val="false"/>
        <w:spacing w:before="0" w:after="36"/>
        <w:rPr/>
      </w:pPr>
      <w:r>
        <w:rPr>
          <w:color w:val="000000"/>
        </w:rPr>
        <w:t>III раздел «Учебно-исследовательская деятельность» (в этом разделе фиксируются все творческие работы, проектные работы, исследовательские работы).</w:t>
      </w:r>
    </w:p>
    <w:p>
      <w:pPr>
        <w:pStyle w:val="Normal"/>
        <w:shd w:val="clear" w:color="auto" w:fill="FFFFFF"/>
        <w:suppressAutoHyphens w:val="false"/>
        <w:spacing w:before="0" w:after="150"/>
        <w:rPr>
          <w:color w:val="000000"/>
        </w:rPr>
      </w:pPr>
      <w:r>
        <w:rPr>
          <w:color w:val="000000"/>
        </w:rPr>
        <w:t>IV раздел «Общественно-культурная деятельность» (данный раздел включает весь спектр культурно-массовых мероприятий школы, района, региона, в которых обучающиеся принимали участие).</w:t>
      </w:r>
    </w:p>
    <w:p>
      <w:pPr>
        <w:pStyle w:val="Normal"/>
        <w:shd w:val="clear" w:color="auto" w:fill="FFFFFF"/>
        <w:suppressAutoHyphens w:val="false"/>
        <w:spacing w:before="0" w:after="150"/>
        <w:jc w:val="center"/>
        <w:rPr>
          <w:color w:val="000000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330" w:top="387" w:footer="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Tino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7f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locked/>
    <w:rsid w:val="000c2333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uiPriority w:val="99"/>
    <w:semiHidden/>
    <w:qFormat/>
    <w:locked/>
    <w:rsid w:val="009b0360"/>
    <w:rPr>
      <w:rFonts w:cs="Times New Roman"/>
      <w:sz w:val="24"/>
      <w:szCs w:val="24"/>
    </w:rPr>
  </w:style>
  <w:style w:type="character" w:styleId="Style14" w:customStyle="1">
    <w:name w:val="Текст выноски Знак"/>
    <w:uiPriority w:val="99"/>
    <w:semiHidden/>
    <w:qFormat/>
    <w:rsid w:val="0090163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4e7f63"/>
    <w:rPr>
      <w:sz w:val="24"/>
      <w:szCs w:val="24"/>
    </w:rPr>
  </w:style>
  <w:style w:type="character" w:styleId="Style16" w:customStyle="1">
    <w:name w:val="Нижний колонтитул Знак"/>
    <w:uiPriority w:val="99"/>
    <w:qFormat/>
    <w:rsid w:val="004e7f63"/>
    <w:rPr>
      <w:sz w:val="24"/>
      <w:szCs w:val="24"/>
    </w:rPr>
  </w:style>
  <w:style w:type="character" w:styleId="FontStyle24" w:customStyle="1">
    <w:name w:val="Font Style24"/>
    <w:qFormat/>
    <w:rsid w:val="001360e5"/>
    <w:rPr>
      <w:rFonts w:ascii="Arial" w:hAnsi="Arial" w:cs="Arial"/>
      <w:sz w:val="16"/>
      <w:szCs w:val="16"/>
    </w:rPr>
  </w:style>
  <w:style w:type="character" w:styleId="Style17" w:customStyle="1">
    <w:name w:val="Гипертекстовая ссылка"/>
    <w:uiPriority w:val="99"/>
    <w:qFormat/>
    <w:rsid w:val="00950c01"/>
    <w:rPr>
      <w:rFonts w:cs="Times New Roman"/>
      <w:b w:val="false"/>
      <w:color w:val="106BBE"/>
    </w:rPr>
  </w:style>
  <w:style w:type="character" w:styleId="Style18" w:customStyle="1">
    <w:name w:val="Цветовое выделение для Нормальный"/>
    <w:uiPriority w:val="99"/>
    <w:qFormat/>
    <w:rsid w:val="008e6449"/>
    <w:rPr>
      <w:sz w:val="20"/>
      <w:szCs w:val="20"/>
    </w:rPr>
  </w:style>
  <w:style w:type="character" w:styleId="11" w:customStyle="1">
    <w:name w:val="Заголовок 1 Знак"/>
    <w:link w:val="1"/>
    <w:qFormat/>
    <w:rsid w:val="000c2333"/>
    <w:rPr>
      <w:rFonts w:ascii="Arial" w:hAnsi="Arial"/>
      <w:b/>
      <w:bCs/>
      <w:color w:val="26282F"/>
      <w:sz w:val="24"/>
      <w:szCs w:val="24"/>
    </w:rPr>
  </w:style>
  <w:style w:type="character" w:styleId="Style19" w:customStyle="1">
    <w:name w:val="Интернет-ссылка"/>
    <w:rPr>
      <w:color w:val="000080"/>
      <w:u w:val="single"/>
    </w:rPr>
  </w:style>
  <w:style w:type="character" w:styleId="Strong">
    <w:name w:val="Strong"/>
    <w:qFormat/>
    <w:locked/>
    <w:rsid w:val="00810341"/>
    <w:rPr>
      <w:b/>
      <w:bCs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b036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9b036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9b0360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9b0360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9b036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5">
    <w:name w:val="Body Text Indent"/>
    <w:basedOn w:val="Normal"/>
    <w:uiPriority w:val="99"/>
    <w:rsid w:val="00e178eb"/>
    <w:pPr>
      <w:spacing w:lineRule="auto" w:line="360"/>
      <w:ind w:firstLine="709"/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01633"/>
    <w:pPr/>
    <w:rPr>
      <w:rFonts w:ascii="Tahoma" w:hAnsi="Tahoma"/>
      <w:sz w:val="16"/>
      <w:szCs w:val="16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4e7f6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4e7f6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911747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ae3a7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2d34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AC35-3D72-4751-9159-441D7D55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LibreOffice/7.0.6.2$Linux_X86_64 LibreOffice_project/00$Build-2</Application>
  <AppVersion>15.0000</AppVersion>
  <Pages>5</Pages>
  <Words>802</Words>
  <Characters>6641</Characters>
  <CharactersWithSpaces>7922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2023-06-19T12:59:00Z</dcterms:created>
  <dc:creator>ConsultantPlus</dc:creator>
  <dc:description/>
  <dc:language>ru-RU</dc:language>
  <cp:lastModifiedBy/>
  <cp:lastPrinted>2023-06-19T16:15:32Z</cp:lastPrinted>
  <dcterms:modified xsi:type="dcterms:W3CDTF">2023-06-19T16:23:37Z</dcterms:modified>
  <cp:revision>3</cp:revision>
  <dc:subject/>
  <dc:title>ПРАВИТЕЛЬСТВО АСТРАХАНСКОЙ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